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section"/>
    <w:p>
      <w:pPr>
        <w:pStyle w:val="Heading5"/>
      </w:pPr>
    </w:p>
    <w:p>
      <w:pPr>
        <w:pStyle w:val="FirstParagraph"/>
      </w:pPr>
      <w:r>
        <w:t xml:space="preserve">DATE CREATED: Apr05,2024</w:t>
      </w:r>
      <w:r>
        <w:br/>
      </w:r>
      <w:r>
        <w:t xml:space="preserve">Number of Observations: 546</w:t>
      </w:r>
      <w:r>
        <w:br/>
      </w:r>
      <w:r>
        <w:t xml:space="preserve">Number of Variables: 25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65"/>
        <w:gridCol w:w="2672"/>
        <w:gridCol w:w="832"/>
        <w:gridCol w:w="2523"/>
        <w:gridCol w:w="638"/>
        <w:gridCol w:w="611"/>
        <w:gridCol w:w="913"/>
        <w:gridCol w:w="625"/>
      </w:tblGrid>
      <w:tr>
        <w:trPr>
          <w:trHeight w:val="630" w:hRule="auto"/>
          <w:tblHeader/>
        </w:trPr>
        header 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FileName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Variable_label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Variable_Name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Category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N__Percent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Mean__SD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Median_Q1_Q3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Range</w:t>
            </w:r>
          </w:p>
        </w:tc>
      </w:tr>
      <w:tr>
        <w:trPr>
          <w:trHeight w:val="630" w:hRule="auto"/>
        </w:trPr>
        body 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site_ID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site_ID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7(100)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30" w:hRule="auto"/>
        </w:trPr>
        body 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subj_id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subj_id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546(100)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A2. Study Event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VISIT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1:Eligibility/Enrollment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546(100)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B1. Did the patient participate in the Fontan 1 Study?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PARTICIP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1:Yes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546(100)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B2. Is the patient known to be deceased?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PARTIC_DEAD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1:Yes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18(3.3)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B2. Is the patient known to be deceased?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PARTIC_DEAD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2:No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528(96.7)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B3. Did the patient receive a heart transplant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TRANSPLANT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No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533(97.6)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B3. Did the patient receive a heart transplant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TRANSPLANT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Yes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13(2.4)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B4. Is patient eligible to be contacted for the Fontan 2 Study?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ELIGIBLE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1:Yes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517(94.7)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body10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B4. Is patient eligible to be contacted for the Fontan 2 Study?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ELIGIBLE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2:No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29(5.3)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body11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B5. Is patient lost to follow-up?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LOSTTOFU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29(5.3)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body12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B5. Is patient lost to follow-up?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LOSTTOFU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1:Yes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13(2.4)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body13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B5. Is patient lost to follow-up?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LOSTTOFU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2:No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504(92.3)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body14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C1. Is the patient old enough and able to consent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SUBJ_AOC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42(7.7)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body15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C1. Is the patient old enough and able to consent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SUBJ_AOC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1:Yes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278(50.9)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body16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C1. Is the patient old enough and able to consent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SUBJ_AOC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2:No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226(41.4)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body17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C1a. Did the patient sign the informed consent document?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SUBJ_CONS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268(49.1)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body18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C1a. Did the patient sign the informed consent document?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SUBJ_CONS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1:Yes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232(42.5)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body19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C1a. Did the patient sign the informed consent document?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SUBJ_CONS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2:No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46(8.4)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body20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C2. Parent or legal guardian sign the informed consent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PARENT_CONS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320(58.6)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body21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C2. Parent or legal guardian sign the informed consent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PARENT_CONS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1:Yes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196(35.9)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body22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C2. Parent or legal guardian sign the informed consent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PARENT_CONS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2:No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30(5.5)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body23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C3. Did the patient sign an age-appropriate assent document?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SUBJ_AGEAP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-1:Not Applicable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12(2.2)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body24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C3. Did the patient sign an age-appropriate assent document?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SUBJ_AGEAP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350(64.1)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body25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C3. Did the patient sign an age-appropriate assent document?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SUBJ_AGEAP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1:Yes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184(33.7)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body26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C4. Reason for NOT signing Informed Consent Form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470(86.1)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body27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C4. Reason for NOT signing Informed Consent Form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1:Patient/Family unwilling to participate in research study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35(6.4)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body28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C4. Reason for NOT signing Informed Consent Form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2:Patient/Family did not return consent form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13(2.4)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body29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C4. Reason for NOT signing Informed Consent Form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99:Other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28(5.1)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body30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518(94.9)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body31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38 calls since February; unable to reach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body32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Mother declined overwlemed subject listed to txp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body33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no response to telephone messages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2(0.4)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body34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No response to telephone messages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2(0.4)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body35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NO RESPONSE TO TELEPHONE MESSAGES OR TO MULTIPLE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body36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no response to telephone messages.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body37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PARENTS NOT ASKED TO CONSENT; SUBJECT REPORTED TO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body38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Patient is incarcerated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body39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Pt is currently in special foster care placement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body40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Pt is having significant distress &amp; behavioral iss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body41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Pt is in drug detention center as mandated by judg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body42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PT'S MOTHER SIGNED ON BOTH LINES.  RE-SENT CONSENT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body43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unable to contact by phone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body44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UNABLE TO CONTACT BY TELEPHONE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body45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unable to reach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body46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Unable to reach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3(0.5)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body47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unable to reach by phone and mail returned.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body48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unable to reach by phone.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2(0.4)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body49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Unable to reach by telephone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body50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UNABLE TO REACH BY TELEPHONE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body51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Unable to reach family, many attempts but no respo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body52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verbal consent obtained with ICF expected.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body53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C4a.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verbal consent obtained with ICFexpected.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body54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C5. Reason unwilling to participate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UNWILLING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511(93.6)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body55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C5. Reason unwilling to participate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UNWILLING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1:TIME COMMITMENT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5(0.9)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body56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C5. Reason unwilling to participate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UNWILLING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2:Not interested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20(3.7)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body57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C5. Reason unwilling to participate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UNWILLING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99:Other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10(1.8)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body58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C5a.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UNWILLING_S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536(98.2)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body59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C5a.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UNWILLING_S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Compensation not sufficient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body60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C5a.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UNWILLING_S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Fear government will deny healthcare to child...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body61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C5a.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UNWILLING_S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living out of state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body62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C5a.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UNWILLING_S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none given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body63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C5a.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UNWILLING_S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PT RETURNED "OPT OUT" CARD STATING DOES NOT WISH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body64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C5a.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UNWILLING_S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Reason not given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body65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C5a.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UNWILLING_S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SPOKE WITH MOTHER BACK IN MARCH.  PT HAVING ISSUES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body66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C5a.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UNWILLING_S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Unknown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2(0.4)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body67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C5a. Specify other reason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UNWILLING_S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UNKNOWN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body68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C6. Parent/guardian consent to complete parent questionnaires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QUEST_CONS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464(85)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body69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C6. Parent/guardian consent to complete parent questionnaires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QUEST_CONS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1:Yes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81(14.8)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body70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C6. Parent/guardian consent to complete parent questionnaires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QUEST_CONS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2:No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07" w:hRule="auto"/>
        </w:trPr>
        body71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DESTATUS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DESTATUS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546(100)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body72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A3. Age at screening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SCRN_Age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546(100)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18.42(3.4)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17.81(15.57,21.09)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12.79,25.72</w:t>
            </w:r>
          </w:p>
        </w:tc>
      </w:tr>
      <w:tr>
        <w:trPr>
          <w:trHeight w:val="626" w:hRule="auto"/>
        </w:trPr>
        body73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A4. Age at form completion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COMP_Age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546(100)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18.62(3.4)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18.06(15.71,21.42)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13.11,25.83</w:t>
            </w:r>
          </w:p>
        </w:tc>
      </w:tr>
      <w:tr>
        <w:trPr>
          <w:trHeight w:val="626" w:hRule="auto"/>
        </w:trPr>
        body74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C1b. Age patient signed consent form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SUBJ_Age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232(42)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20.5(3)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20.52(18.48,23.18)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13.76,25.83</w:t>
            </w:r>
          </w:p>
        </w:tc>
      </w:tr>
      <w:tr>
        <w:trPr>
          <w:trHeight w:val="624" w:hRule="auto"/>
        </w:trPr>
        body75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C2a. Age parent/legal guardian signed consent form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PARENT_Age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196(36)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15.85(1.6)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15.84(14.5,16.82)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12.96,24.09</w:t>
            </w:r>
          </w:p>
        </w:tc>
      </w:tr>
      <w:tr>
        <w:trPr>
          <w:trHeight w:val="626" w:hRule="auto"/>
        </w:trPr>
        body76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C3a. Age patient signed age-appropriate assent form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SUBJ_AGEAP_Age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184(34)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15.75(1.5)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15.73(14.5,16.71)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12.96,24.09</w:t>
            </w:r>
          </w:p>
        </w:tc>
      </w:tr>
      <w:tr>
        <w:trPr>
          <w:trHeight w:val="626" w:hRule="auto"/>
        </w:trPr>
        body77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C6a. Age parent/legal guardian signed consent form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QUEST_Age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81(15)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17.18(1.6)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18.09(15.57,18.54)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13.76,18.98</w:t>
            </w:r>
          </w:p>
        </w:tc>
      </w:tr>
      <w:tr>
        <w:trPr>
          <w:trHeight w:val="624" w:hRule="auto"/>
        </w:trPr>
        body78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Z1. Time to complete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TIMETOCOMP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546(100)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23.84(28.3)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10(5,40)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-2,200</w:t>
            </w:r>
          </w:p>
        </w:tc>
      </w:tr>
    </w:tbl>
    <w:bookmarkEnd w:id="20"/>
    <w:sectPr w:rsidR="001012ED" w:rsidRPr="00CD1609" w:rsidSect="006D1C1B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code="9" w:h="11906" w:orient="landscape" w:w="16838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8B64" w14:textId="77777777" w:rsidR="00CD1609" w:rsidRDefault="00CD1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9A86" w14:textId="77777777" w:rsidR="00CD1609" w:rsidRDefault="00CD16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AC77" w14:textId="77777777" w:rsidR="00CD1609" w:rsidRDefault="00CD1609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C88D" w14:textId="77777777" w:rsidR="00CD1609" w:rsidRDefault="00CD1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2E39" w14:textId="43A1C547" w:rsidR="00CD1609" w:rsidRPr="00CD1609" w:rsidRDefault="00C92CBD" w:rsidP="00CD1609">
    <w:pPr>
      <w:pStyle w:val="Header"/>
      <w:jc w:val="center"/>
      <w:rPr>
        <w:sz w:val="24"/>
        <w:szCs w:val="24"/>
      </w:rPr>
    </w:pPr>
    <w:r>
      <w:rPr>
        <w:rFonts w:ascii="Arial" w:hAnsi="Arial" w:cs="Arial"/>
        <w:b/>
        <w:bCs/>
        <w:i/>
        <w:iCs/>
        <w:color w:val="000000"/>
        <w:sz w:val="32"/>
        <w:szCs w:val="32"/>
      </w:rPr>
      <w:t>PHN Fontan2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AEEF" w14:textId="77777777" w:rsidR="00CD1609" w:rsidRDefault="00CD1609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160" w:line="259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itle" w:type="paragraph">
    <w:name w:val="Title"/>
    <w:basedOn w:val="Normal"/>
    <w:next w:val="Normal"/>
    <w:link w:val="TitleChar"/>
    <w:uiPriority w:val="10"/>
    <w:qFormat/>
    <w:rsid w:val="001012ED"/>
    <w:pPr>
      <w:spacing w:after="0" w:line="240" w:lineRule="auto"/>
      <w:contextualSpacing/>
      <w:jc w:val="center"/>
    </w:pPr>
    <w:rPr>
      <w:rFonts w:asciiTheme="majorHAnsi" w:cstheme="majorBidi" w:eastAsiaTheme="majorEastAsia" w:hAnsiTheme="majorHAnsi"/>
      <w:b/>
      <w:bCs/>
      <w:color w:val="FF0000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1012ED"/>
    <w:rPr>
      <w:rFonts w:asciiTheme="majorHAnsi" w:cstheme="majorBidi" w:eastAsiaTheme="majorEastAsia" w:hAnsiTheme="majorHAnsi"/>
      <w:b/>
      <w:bCs/>
      <w:color w:val="FF0000"/>
      <w:spacing w:val="-10"/>
      <w:kern w:val="28"/>
      <w:sz w:val="56"/>
      <w:szCs w:val="56"/>
    </w:rPr>
  </w:style>
  <w:style w:styleId="Header" w:type="paragraph">
    <w:name w:val="header"/>
    <w:basedOn w:val="Normal"/>
    <w:link w:val="HeaderChar"/>
    <w:uiPriority w:val="99"/>
    <w:unhideWhenUsed/>
    <w:rsid w:val="00CD1609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CD1609"/>
  </w:style>
  <w:style w:styleId="Footer" w:type="paragraph">
    <w:name w:val="footer"/>
    <w:basedOn w:val="Normal"/>
    <w:link w:val="FooterChar"/>
    <w:uiPriority w:val="99"/>
    <w:unhideWhenUsed/>
    <w:rsid w:val="00CD1609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CD1609"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2024-04-05T18:49:06Z</dcterms:created>
  <dcterms:modified xsi:type="dcterms:W3CDTF">2024-04-05T18:49:06Z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