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ection"/>
    <w:p>
      <w:pPr>
        <w:pStyle w:val="Heading5"/>
      </w:pPr>
    </w:p>
    <w:p>
      <w:pPr>
        <w:pStyle w:val="FirstParagraph"/>
      </w:pPr>
      <w:r>
        <w:t xml:space="preserve">DATE CREATED: Apr05,2024</w:t>
      </w:r>
      <w:r>
        <w:br/>
      </w:r>
      <w:r>
        <w:t xml:space="preserve">Number of Observations: 456</w:t>
      </w:r>
      <w:r>
        <w:br/>
      </w:r>
      <w:r>
        <w:t xml:space="preserve">Number of Variables: 60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35"/>
        <w:gridCol w:w="3231"/>
        <w:gridCol w:w="916"/>
        <w:gridCol w:w="1516"/>
        <w:gridCol w:w="718"/>
        <w:gridCol w:w="688"/>
        <w:gridCol w:w="1027"/>
        <w:gridCol w:w="647"/>
      </w:tblGrid>
      <w:tr>
        <w:trPr>
          <w:trHeight w:val="630" w:hRule="auto"/>
          <w:tblHeader/>
        </w:trPr>
        header  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FileName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Variable_label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Variable_Name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Category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N__Percent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Mean__SD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Median_Q1_Q3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true"/>
                <w:u w:val="none"/>
                <w:sz w:val="12"/>
                <w:szCs w:val="12"/>
                <w:color w:val="000000"/>
              </w:rPr>
              <w:t xml:space="preserve">Range</w:t>
            </w:r>
          </w:p>
        </w:tc>
      </w:tr>
      <w:tr>
        <w:trPr>
          <w:trHeight w:val="630" w:hRule="auto"/>
        </w:trPr>
        body  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site_ID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site_ID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30" w:hRule="auto"/>
        </w:trPr>
        body  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subj_id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 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A2. Study Event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VISIT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1:Year 1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 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B1. Diagnostic catheterizations since Fontan procedure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DIAG_CATH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272(59.6)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 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B1. Diagnostic catheterizations since Fontan procedure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DIAG_CATH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184(40.4)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 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B1b. Did an intervention occur at the time of the diagnostic 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INTERVENTION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184(40.4)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 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B1b. Did an intervention occur at the time of the diagnostic 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INTERVENTION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-9:Missing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 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B1b. Did an intervention occur at the time of the diagnostic 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INTERVENTION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162(35.5)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 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B1b. Did an intervention occur at the time of the diagnostic 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INTERVENTION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109(23.9)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B2. Catheterization report available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CATH_REPORT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184(40.4)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B2. Catheterization report available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CATH_REPORT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270(59.2)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B2. Catheterization report available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CATH_REPORT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B3. Height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HEIGHT_UNIT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186(40.8)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B3. Height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HEIGHT_UNIT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-9:Missing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B3. Height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HEIGHT_UNIT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1:CM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268(58.8)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B3. Height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HEIGHT_UNIT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2:INCHES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B4. Weight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WEIGHT_UNIT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186(40.8)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B4. Weight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WEIGHT_UNIT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1:KG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269(59)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19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B4. Weight Units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WEIGHT_UNIT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2:LBS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186(40.8)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-9:Missing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3(0.7)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07" w:hRule="auto"/>
        </w:trPr>
        body 22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1:General anesthesia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162(35.5)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07" w:hRule="auto"/>
        </w:trPr>
        body 23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B5. 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2:Moderate sedation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105(23)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B12a. Pre-intervention Right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14(93.3)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B12a. Pre-intervention Right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1(6.7)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B12a. Pre-intervention Right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&lt;NA&gt;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441(NA)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B12b. Post-intervention Right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1(6.7)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B12b. Post-intervention Right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14(93.3)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29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B12b. Post-intervention Right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&lt;NA&gt;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441(NA)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B13a. Pre-intervention Left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14(93.3)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B13a. Pre-intervention Left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1(6.7)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B13a. Pre-intervention Left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&lt;NA&gt;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441(NA)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B13b. Post-intervention Left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-8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1(6.7)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B13b. Post-intervention Left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14(93.3)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4" w:hRule="auto"/>
        </w:trPr>
        body 35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B13b. Post-intervention Left pulmonary artery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&lt;NA&gt;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441(NA)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36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B15a. Pre-intervention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294(64.5)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37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B15a. Pre-intervention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-9:Missing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38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B15a. Pre-intervention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63(13.8)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39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B15a. Pre-intervention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98(21.5)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B15b. Post-intervention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186(40.8)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B15b. Post-intervention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-9:Missing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5(1.1)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B15b. Post-intervention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1:Yes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94(20.6)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B15b. Post-intervention Supplemental oxygen during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OXYG_SUPPL2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171(37.5)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B15a1. Pre-intervention Supplemental oxygen mode of delivery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OXYG_MODE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393(86.2)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B15a1. Pre-intervention Supplemental oxygen mode of delivery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OXYG_MODE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1:Positive pressure ventilation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59(12.9)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B15a1. Pre-intervention Supplemental oxygen mode of delivery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OXYG_MODE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2:Nasal cannula/face mask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4(0.9)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B15b1. Post-intervention Supplemental oxygen mode of delivery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OXYG_MODE2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-2:Skipped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362(79.4)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B15b1. Post-intervention Supplemental oxygen mode of delivery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OXYG_MODE2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1:Positive pressure ventilation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82(18)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49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B15b1. Post-intervention Supplemental oxygen mode of delivery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OXYG_MODE2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2:Nasal cannula/face mask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12(2.6)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B15a1b. Pre-intervention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452(99.1)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B15a1b. Pre-intervention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B15a1b. Pre-intervention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B15a1b. Pre-intervention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B15a1b. Pre-intervention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-9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4(0.9)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-2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444(97.4)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59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60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61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62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B15b1b. Post-intervention Supplemental oxygen: Amount: Liters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OXYG_LTR2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07" w:hRule="auto"/>
        </w:trPr>
        body 63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DESTATUS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DESTATUS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</w:tr>
      <w:tr>
        <w:trPr>
          <w:trHeight w:val="626" w:hRule="auto"/>
        </w:trPr>
        body 64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A3. Age at Fontan 1 contact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F04C_COMP_Age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11.82(3.4)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11.2(9.04,14.45)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6.42,19.11</w:t>
            </w:r>
          </w:p>
        </w:tc>
      </w:tr>
      <w:tr>
        <w:trPr>
          <w:trHeight w:val="626" w:hRule="auto"/>
        </w:trPr>
        body 65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A4. Age at form completion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COMP_Age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18.66(3.4)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18.12(15.88,21.09)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13.2,26.21</w:t>
            </w:r>
          </w:p>
        </w:tc>
      </w:tr>
      <w:tr>
        <w:trPr>
          <w:trHeight w:val="626" w:hRule="auto"/>
        </w:trPr>
        body 66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B1a. Age at most recent diagnostic catheterization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CATH_Age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271(59)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11.32(6)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12.01(5.42,15.69)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1.73,24.82</w:t>
            </w:r>
          </w:p>
        </w:tc>
      </w:tr>
      <w:tr>
        <w:trPr>
          <w:trHeight w:val="626" w:hRule="auto"/>
        </w:trPr>
        body 67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B3a. Height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HT_CATH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269(59)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135.6(29.1)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143(107,160)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53,188</w:t>
            </w:r>
          </w:p>
        </w:tc>
      </w:tr>
      <w:tr>
        <w:trPr>
          <w:trHeight w:val="626" w:hRule="auto"/>
        </w:trPr>
        body 68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B4a. Weight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WT_CATH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270(59)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37.99(22)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35.1(17.8,52.77)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8.9,107.5</w:t>
            </w:r>
          </w:p>
        </w:tc>
      </w:tr>
      <w:tr>
        <w:trPr>
          <w:trHeight w:val="624" w:hRule="auto"/>
        </w:trPr>
        body 69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B6a. Pre-intervention Systolic ventricular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SVP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110(24)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97.13(14.6)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97.5(86.25,105)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70,132</w:t>
            </w:r>
          </w:p>
        </w:tc>
      </w:tr>
      <w:tr>
        <w:trPr>
          <w:trHeight w:val="624" w:hRule="auto"/>
        </w:trPr>
        body 70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B6b. Post-intervention Systolic ventricular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SVP2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96(21)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101.21(24)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95.5(85,110.5)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61,190</w:t>
            </w:r>
          </w:p>
        </w:tc>
      </w:tr>
      <w:tr>
        <w:trPr>
          <w:trHeight w:val="624" w:hRule="auto"/>
        </w:trPr>
        body 71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B7a. Pre-intervention End diastolic ventricular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EDVP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109(24)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9.04(3.5)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9(7,11)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2,25</w:t>
            </w:r>
          </w:p>
        </w:tc>
      </w:tr>
      <w:tr>
        <w:trPr>
          <w:trHeight w:val="624" w:hRule="auto"/>
        </w:trPr>
        body 72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B7b. Post-intervention End diastolic ventricular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EDVP2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93(20)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9.56(3.9)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9(7,12)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3,20</w:t>
            </w:r>
          </w:p>
        </w:tc>
      </w:tr>
      <w:tr>
        <w:trPr>
          <w:trHeight w:val="624" w:hRule="auto"/>
        </w:trPr>
        body 73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B8a. Pre-intervention descending systolic aortic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125(27)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95.17(14.2)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95(86,102)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54,131</w:t>
            </w:r>
          </w:p>
        </w:tc>
      </w:tr>
      <w:tr>
        <w:trPr>
          <w:trHeight w:val="624" w:hRule="auto"/>
        </w:trPr>
        body 74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B8b. Post-intervention descending systolic aortic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135(30)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97.77(19)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95(86,109)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53,170</w:t>
            </w:r>
          </w:p>
        </w:tc>
      </w:tr>
      <w:tr>
        <w:trPr>
          <w:trHeight w:val="624" w:hRule="auto"/>
        </w:trPr>
        body 75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B9a. Pre-intervention descending diastolic aortic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124(27)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56.38(11.4)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55(49,63.25)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31,85</w:t>
            </w:r>
          </w:p>
        </w:tc>
      </w:tr>
      <w:tr>
        <w:trPr>
          <w:trHeight w:val="624" w:hRule="auto"/>
        </w:trPr>
        body 76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B9b. Post-intervention descending diastolic aortic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DAP2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135(30)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58.66(12.6)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58(51,65)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26,98</w:t>
            </w:r>
          </w:p>
        </w:tc>
      </w:tr>
      <w:tr>
        <w:trPr>
          <w:trHeight w:val="624" w:hRule="auto"/>
        </w:trPr>
        body 77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B10a. Pre-intervention Mean descending aortic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124(27)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72.12(11.5)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70(63.75,80)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50,100</w:t>
            </w:r>
          </w:p>
        </w:tc>
      </w:tr>
      <w:tr>
        <w:trPr>
          <w:trHeight w:val="624" w:hRule="auto"/>
        </w:trPr>
        body 78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B10b. Post-intervention Mean descending aortic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134(29)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74.28(13.8)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73(66,83)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42,113</w:t>
            </w:r>
          </w:p>
        </w:tc>
      </w:tr>
      <w:tr>
        <w:trPr>
          <w:trHeight w:val="624" w:hRule="auto"/>
        </w:trPr>
        body 79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B11a. Pre-intervention highest mean Fontan pathway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MPAP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153(34)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13.1(3.4)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12(11,15)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6,24</w:t>
            </w:r>
          </w:p>
        </w:tc>
      </w:tr>
      <w:tr>
        <w:trPr>
          <w:trHeight w:val="624" w:hRule="auto"/>
        </w:trPr>
        body 80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B11b. Post-intervention highest mean Fontan pathway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MPAP2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187(41)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13.91(3.5)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13(11.5,16)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6,26</w:t>
            </w:r>
          </w:p>
        </w:tc>
      </w:tr>
      <w:tr>
        <w:trPr>
          <w:trHeight w:val="626" w:hRule="auto"/>
        </w:trPr>
        body 81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B12a. Pre-intervention Right pulmonary venous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RPVP_CWP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76(17)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9.49(3.3)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10(7,12)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2,22</w:t>
            </w:r>
          </w:p>
        </w:tc>
      </w:tr>
      <w:tr>
        <w:trPr>
          <w:trHeight w:val="626" w:hRule="auto"/>
        </w:trPr>
        body 82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B12b. Post-intervention Right pulmonary venous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RPVP_CWP2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71(16)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9.56(3.8)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9(6.5,12)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5,22</w:t>
            </w:r>
          </w:p>
        </w:tc>
      </w:tr>
      <w:tr>
        <w:trPr>
          <w:trHeight w:val="626" w:hRule="auto"/>
        </w:trPr>
        body 83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B13a. Pre-intervention Left pulmonary venous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LPVP_CWP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74(16)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8.61(2.8)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9(7,10.75)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1,16</w:t>
            </w:r>
          </w:p>
        </w:tc>
      </w:tr>
      <w:tr>
        <w:trPr>
          <w:trHeight w:val="626" w:hRule="auto"/>
        </w:trPr>
        body 84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B13b. Post-intervention Left pulmonary venous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LPVP_CWP2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77(17)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9.66(4.1)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9(7,12)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3,22</w:t>
            </w:r>
          </w:p>
        </w:tc>
      </w:tr>
      <w:tr>
        <w:trPr>
          <w:trHeight w:val="624" w:hRule="auto"/>
        </w:trPr>
        body 85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B14a. Pre-intervention Mean pulmonary venous atrial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MSVAP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72(16)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7.76(2.9)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8(6,10)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1,16</w:t>
            </w:r>
          </w:p>
        </w:tc>
      </w:tr>
      <w:tr>
        <w:trPr>
          <w:trHeight w:val="624" w:hRule="auto"/>
        </w:trPr>
        body 86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B14b. Post-intervention Mean pulmonary venous atrial pressure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MSVAP2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38(8)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9(4.1)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8(6,12)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3,20</w:t>
            </w:r>
          </w:p>
        </w:tc>
      </w:tr>
      <w:tr>
        <w:trPr>
          <w:trHeight w:val="626" w:hRule="auto"/>
        </w:trPr>
        body 87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B15a1a. Pre-intervention Supplemental oxygen: Amount 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OXYG_PCT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59(13)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28.61(6.1)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27(25,30)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22,50</w:t>
            </w:r>
          </w:p>
        </w:tc>
      </w:tr>
      <w:tr>
        <w:trPr>
          <w:trHeight w:val="626" w:hRule="auto"/>
        </w:trPr>
        body 88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B15b1a. Post-intervention Supplemental oxygen: Amount %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OXYG_PCT2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80(18)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33.04(18.6)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26.5(24,31.5)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21,100</w:t>
            </w:r>
          </w:p>
        </w:tc>
      </w:tr>
      <w:tr>
        <w:trPr>
          <w:trHeight w:val="626" w:hRule="auto"/>
        </w:trPr>
        body 89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B16a. Pre-intervention Aortic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AORT_SAT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130(29)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90.84(4.6)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91.5(88.25,94)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76,99</w:t>
            </w:r>
          </w:p>
        </w:tc>
      </w:tr>
      <w:tr>
        <w:trPr>
          <w:trHeight w:val="626" w:hRule="auto"/>
        </w:trPr>
        body 90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B16b. Post-intervention Aortic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AORT_SAT2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190(42)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93.81(4.1)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94(92,96)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79,100</w:t>
            </w:r>
          </w:p>
        </w:tc>
      </w:tr>
      <w:tr>
        <w:trPr>
          <w:trHeight w:val="624" w:hRule="auto"/>
        </w:trPr>
        body 91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B17a. Pre-intervention Right pulmonary artery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102(22)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69.53(5.8)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69(66,73)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54,82</w:t>
            </w:r>
          </w:p>
        </w:tc>
      </w:tr>
      <w:tr>
        <w:trPr>
          <w:trHeight w:val="624" w:hRule="auto"/>
        </w:trPr>
        body 92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B17b. Post-intervention Right pulmonary artery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RPAS2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82(18)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68.56(7.5)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70(64.25,73)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42,84</w:t>
            </w:r>
          </w:p>
        </w:tc>
      </w:tr>
      <w:tr>
        <w:trPr>
          <w:trHeight w:val="624" w:hRule="auto"/>
        </w:trPr>
        body 93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B18a. Pre-intervention Left pulmonary artery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LPAS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129(28)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69.37(6.7)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69(66,74)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54,97</w:t>
            </w:r>
          </w:p>
        </w:tc>
      </w:tr>
      <w:tr>
        <w:trPr>
          <w:trHeight w:val="624" w:hRule="auto"/>
        </w:trPr>
        body 94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B18b. Post-intervention Left pulmonary artery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LPAS2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92(20)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68.79(6.6)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69(64,74)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51,84</w:t>
            </w:r>
          </w:p>
        </w:tc>
      </w:tr>
      <w:tr>
        <w:trPr>
          <w:trHeight w:val="626" w:hRule="auto"/>
        </w:trPr>
        body 95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B19a. Pre-intervention SVC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SVC_SAT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140(31)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68.15(7.9)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69(63,73)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42,90</w:t>
            </w:r>
          </w:p>
        </w:tc>
      </w:tr>
      <w:tr>
        <w:trPr>
          <w:trHeight w:val="626" w:hRule="auto"/>
        </w:trPr>
        body 96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B19b. Post-intervention SVC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SVC_SAT2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126(28)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68.87(8)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69(63.25,74)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48,88</w:t>
            </w:r>
          </w:p>
        </w:tc>
      </w:tr>
      <w:tr>
        <w:trPr>
          <w:trHeight w:val="626" w:hRule="auto"/>
        </w:trPr>
        body 97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B20a. Pre-intervention PV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PV_SAT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21(5)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94.57(4.1)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96(93,97)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84,100</w:t>
            </w:r>
          </w:p>
        </w:tc>
      </w:tr>
      <w:tr>
        <w:trPr>
          <w:trHeight w:val="626" w:hRule="auto"/>
        </w:trPr>
        body 98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B20b. Post-intervention PV saturation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PV_SAT2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13(3)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91.77(10.9)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96(92,98)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60,99</w:t>
            </w:r>
          </w:p>
        </w:tc>
      </w:tr>
      <w:tr>
        <w:trPr>
          <w:trHeight w:val="624" w:hRule="auto"/>
        </w:trPr>
        body 99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B21a. Pre-intervention Pulmonary to systemic flow ratio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PULMSYSRAT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82(18)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0.92(0.4)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0.9(0.8,1)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0.5,4</w:t>
            </w:r>
          </w:p>
        </w:tc>
      </w:tr>
      <w:tr>
        <w:trPr>
          <w:trHeight w:val="624" w:hRule="auto"/>
        </w:trPr>
        body100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B21b. Post-intervention Pulmonary to systemic flow ratio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PULMSYSRAT2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81(18)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1.03(0.9)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1(0.8,1)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0.1,9</w:t>
            </w:r>
          </w:p>
        </w:tc>
      </w:tr>
      <w:tr>
        <w:trPr>
          <w:trHeight w:val="626" w:hRule="auto"/>
        </w:trPr>
        body101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B22a. Pre-intervention Pulmonary vascular resistance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PV_RESIST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75(16)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1.6(0.9)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1.4(1,1.9)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0.3,4.4</w:t>
            </w:r>
          </w:p>
        </w:tc>
      </w:tr>
      <w:tr>
        <w:trPr>
          <w:trHeight w:val="626" w:hRule="auto"/>
        </w:trPr>
        body102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B22b. Post-intervention Pulmonary vascular resistance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PV_RESIST2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77(17)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2.19(2.5)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1.5(1,2.3)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0.2,16.6</w:t>
            </w:r>
          </w:p>
        </w:tc>
      </w:tr>
      <w:tr>
        <w:trPr>
          <w:trHeight w:val="624" w:hRule="auto"/>
        </w:trPr>
        body103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f104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Z1. Time to complete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TIMETOCOMP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/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456(100)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25.11(18.2)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20(15,30)</w:t>
            </w:r>
          </w:p>
        </w:tc>
        <w:tc>
          <w:tcPr>
            <w:tcBorders>
              <w:bottom w:val="single" w:sz="6" w:space="0" w:color="666666"/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DejaVu Sans" w:hAnsi="DejaVu Sans" w:eastAsia="DejaVu Sans" w:cs="DejaVu Sans"/>
                <w:i w:val="false"/>
                <w:b w:val="false"/>
                <w:u w:val="none"/>
                <w:sz w:val="12"/>
                <w:szCs w:val="12"/>
                <w:color w:val="000000"/>
              </w:rPr>
              <w:t xml:space="preserve">2,180</w:t>
            </w:r>
          </w:p>
        </w:tc>
      </w:tr>
    </w:tbl>
    <w:bookmarkEnd w:id="20"/>
    <w:sectPr w:rsidR="001012ED" w:rsidRPr="00CD1609" w:rsidSect="006D1C1B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code="9" w:h="11906" w:orient="landscape" w:w="16838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8B64" w14:textId="77777777" w:rsidR="00CD1609" w:rsidRDefault="00CD1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9A86" w14:textId="77777777" w:rsidR="00CD1609" w:rsidRDefault="00CD16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C77" w14:textId="77777777" w:rsidR="00CD1609" w:rsidRDefault="00CD1609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1C88D" w14:textId="77777777" w:rsidR="00CD1609" w:rsidRDefault="00CD1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2E39" w14:textId="43A1C547" w:rsidR="00CD1609" w:rsidRPr="00CD1609" w:rsidRDefault="00C92CBD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AEEF" w14:textId="77777777" w:rsidR="00CD1609" w:rsidRDefault="00CD1609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60" w:line="259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cstheme="majorBidi" w:eastAsiaTheme="majorEastAsia" w:hAnsiTheme="majorHAnsi"/>
      <w:b/>
      <w:bCs/>
      <w:color w:val="FF0000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1012ED"/>
    <w:rPr>
      <w:rFonts w:asciiTheme="majorHAnsi" w:cstheme="majorBidi" w:eastAsiaTheme="majorEastAsia" w:hAnsiTheme="majorHAnsi"/>
      <w:b/>
      <w:bCs/>
      <w:color w:val="FF0000"/>
      <w:spacing w:val="-10"/>
      <w:kern w:val="28"/>
      <w:sz w:val="56"/>
      <w:szCs w:val="56"/>
    </w:rPr>
  </w:style>
  <w:style w:styleId="Header" w:type="paragraph">
    <w:name w:val="header"/>
    <w:basedOn w:val="Normal"/>
    <w:link w:val="HeaderChar"/>
    <w:uiPriority w:val="99"/>
    <w:unhideWhenUsed/>
    <w:rsid w:val="00CD1609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CD1609"/>
  </w:style>
  <w:style w:styleId="Footer" w:type="paragraph">
    <w:name w:val="footer"/>
    <w:basedOn w:val="Normal"/>
    <w:link w:val="FooterChar"/>
    <w:uiPriority w:val="99"/>
    <w:unhideWhenUsed/>
    <w:rsid w:val="00CD1609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2024-04-05T18:49:20Z</dcterms:created>
  <dcterms:modified xsi:type="dcterms:W3CDTF">2024-04-05T18:49:20Z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